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Мелітопольський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354,1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163,2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в місті Мелітополь по вул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Воїнів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Інтернаціоналістів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Договір на виконання робіт укладено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27.05.2020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 ТОВ «АБЗ ПРОМБУД»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58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277,97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єкті ведуться роботи з фрезерування старого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влаштування вирівнюючого шару з дрібнозернистого асфальтобетонної суміші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місяцями ремонт основи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по автодорогам загального користування місцевого значення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«АБЗ ПРОМБУД»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085,8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Зарічне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Тихонівка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Арабка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Мордвинівка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Гірсовка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2503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Молочанськ – Старобогданівка – Троїцьке –Терпіння – Трудове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Світлодолинське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Астраханка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10158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8088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 – Тихонівка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 Всього ліквідовано ямковості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21 220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ліквідації порослі та дерев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081028     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Троїцьке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ТОВ «ЮК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виконано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Світлодолинське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Астраханка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1793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487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Арабка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Мордвинівка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Гірсовка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Фруктове – Кирпичне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081029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Маяк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Новгородківка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Садове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081004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Кирпичне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081009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Верховина – Долинське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426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 – Тихонівка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планується виконати роботи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14 789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704,98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покосу трав на узбіччі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Новобогданівською сільською радою заплановано ремонт автодороги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Молочанськ – Старобогданівка – Троїцьке – Терпіння – Трудове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не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